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D" w:rsidRPr="006F55DC" w:rsidRDefault="006F55DC">
      <w:pPr>
        <w:rPr>
          <w:b/>
        </w:rPr>
      </w:pPr>
      <w:r w:rsidRPr="006F55DC">
        <w:rPr>
          <w:b/>
        </w:rPr>
        <w:t xml:space="preserve">Université </w:t>
      </w:r>
      <w:proofErr w:type="spellStart"/>
      <w:r w:rsidRPr="006F55DC">
        <w:rPr>
          <w:b/>
        </w:rPr>
        <w:t>HassanII</w:t>
      </w:r>
      <w:proofErr w:type="spellEnd"/>
      <w:r w:rsidRPr="006F55DC">
        <w:rPr>
          <w:b/>
        </w:rPr>
        <w:t xml:space="preserve"> Casablanca </w:t>
      </w:r>
    </w:p>
    <w:p w:rsidR="006F55DC" w:rsidRDefault="006F55DC">
      <w:r w:rsidRPr="006F55DC">
        <w:rPr>
          <w:b/>
        </w:rPr>
        <w:t xml:space="preserve">FSJES AC                    </w:t>
      </w:r>
      <w:r>
        <w:t xml:space="preserve">                                               Module : techniques de banque et de crédit              Semestre VI Gestion Ensembles 1 à 3  </w:t>
      </w:r>
    </w:p>
    <w:p w:rsidR="006F55DC" w:rsidRDefault="006F55DC">
      <w:r>
        <w:t xml:space="preserve">                                                                                  Professeur </w:t>
      </w:r>
      <w:proofErr w:type="spellStart"/>
      <w:r>
        <w:t>A.Salehddine</w:t>
      </w:r>
      <w:proofErr w:type="spellEnd"/>
    </w:p>
    <w:p w:rsidR="006F55DC" w:rsidRDefault="006F55DC">
      <w:r>
        <w:t xml:space="preserve">  QCM </w:t>
      </w:r>
      <w:proofErr w:type="gramStart"/>
      <w:r>
        <w:t>1  à</w:t>
      </w:r>
      <w:proofErr w:type="gramEnd"/>
      <w:r>
        <w:t xml:space="preserve"> distance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Barème : 2 points /réponse juste 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Retrait de 1 point /fausse réponse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Non réponse aucun point </w:t>
      </w:r>
    </w:p>
    <w:p w:rsidR="006F55DC" w:rsidRDefault="006F55DC" w:rsidP="006F55DC">
      <w:r>
        <w:t xml:space="preserve"> </w:t>
      </w:r>
      <w:r w:rsidRPr="006F55DC">
        <w:rPr>
          <w:highlight w:val="yellow"/>
        </w:rPr>
        <w:t>Durée de réponse : 15 minutes</w:t>
      </w:r>
      <w:r>
        <w:t xml:space="preserve"> </w:t>
      </w:r>
    </w:p>
    <w:p w:rsidR="006F55DC" w:rsidRDefault="006F55DC" w:rsidP="006F5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Vrai             Faux</w:t>
      </w:r>
    </w:p>
    <w:p w:rsidR="006F55DC" w:rsidRDefault="006F55DC" w:rsidP="006F55DC">
      <w:r>
        <w:t xml:space="preserve"> 1- Les banques sont strictement tenues de ne pas divulguer à autrui les informations sur la clientèle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2. En cas de différend avec la banque, le client peut saisir directement la justice pour réparation                                                                  </w:t>
      </w:r>
      <w:r>
        <w:t xml:space="preserve">  </w:t>
      </w:r>
      <w:r>
        <w:t xml:space="preserve">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3. une défaillance du dispositif de contrôle interne d’une banque peut conduire une injonction de BAM                                                           </w:t>
      </w:r>
      <w:r>
        <w:rPr>
          <w:rFonts w:ascii="Segoe UI Symbol" w:hAnsi="Segoe UI Symbol" w:cs="Segoe UI Symbol"/>
        </w:rPr>
        <w:t xml:space="preserve">❑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4. BAM est habilitée à suspendre les dirigeants d’une banque en proie à une crise prolongée de liquidité                                                     </w:t>
      </w:r>
      <w:r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</w:t>
      </w:r>
      <w:r>
        <w:t xml:space="preserve"> </w:t>
      </w:r>
      <w:r>
        <w:t xml:space="preserve">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5. Les établissements de paiement sont habilités à effectuer des opérations de change manuel.                                                                       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6. La convention de compte effective depuis septembre 2019 doit s’appliquer sans délai aux anciens comptes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7. L’activité des banques participatives est supervisée uniquement par BAM.                                                                                                           </w:t>
      </w:r>
      <w:r>
        <w:rPr>
          <w:rFonts w:ascii="Segoe UI Symbol" w:hAnsi="Segoe UI Symbol" w:cs="Segoe UI Symbol"/>
        </w:rPr>
        <w:t xml:space="preserve">❑    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8. Les banques participatives peuvent être de simples fenêtres des banques commerciales                                                                                 </w:t>
      </w:r>
      <w:r>
        <w:t xml:space="preserve"> </w:t>
      </w:r>
      <w:r>
        <w:t xml:space="preserve"> </w:t>
      </w:r>
      <w:r>
        <w:rPr>
          <w:rFonts w:ascii="Segoe UI Symbol" w:hAnsi="Segoe UI Symbol" w:cs="Segoe UI Symbol"/>
        </w:rPr>
        <w:t xml:space="preserve">❑   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9. les banques sont autorisées à clôturer tout compte débiteur sans mouvement depuis six mois.       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</w:t>
      </w:r>
      <w:r>
        <w:t xml:space="preserve"> </w:t>
      </w:r>
      <w:r>
        <w:t xml:space="preserve">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 10. Les banques sont tenues de conserver les données d’un compte client pendant 10 ans                    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</w:t>
      </w:r>
      <w:r>
        <w:t xml:space="preserve"> </w:t>
      </w:r>
      <w:r>
        <w:t xml:space="preserve">   </w:t>
      </w:r>
      <w:r>
        <w:rPr>
          <w:rFonts w:ascii="Segoe UI Symbol" w:hAnsi="Segoe UI Symbol" w:cs="Segoe UI Symbol"/>
        </w:rPr>
        <w:t>❑</w:t>
      </w:r>
      <w:bookmarkStart w:id="0" w:name="_GoBack"/>
      <w:bookmarkEnd w:id="0"/>
    </w:p>
    <w:sectPr w:rsidR="006F55DC" w:rsidSect="006F5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C"/>
    <w:rsid w:val="002C6552"/>
    <w:rsid w:val="006F55DC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5E67-6F16-4E27-A811-47738AA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2020-04-07T10:49:00Z</dcterms:created>
  <dcterms:modified xsi:type="dcterms:W3CDTF">2020-04-07T10:55:00Z</dcterms:modified>
</cp:coreProperties>
</file>